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E23" w:rsidRDefault="00032522">
      <w:pPr>
        <w:pStyle w:val="Ttulo1"/>
        <w:tabs>
          <w:tab w:val="left" w:pos="7797"/>
        </w:tabs>
        <w:ind w:firstLine="360"/>
        <w:jc w:val="center"/>
        <w:rPr>
          <w:rFonts w:ascii="Courier New" w:hAnsi="Courier New" w:cs="Courier New"/>
          <w:u w:val="single"/>
        </w:rPr>
      </w:pPr>
      <w:r>
        <w:rPr>
          <w:rFonts w:ascii="Courier New" w:eastAsia="Courier New" w:hAnsi="Courier New" w:cs="Courier New"/>
          <w:sz w:val="22"/>
          <w:szCs w:val="22"/>
          <w:u w:val="single"/>
        </w:rPr>
        <w:t>SECRETARÍA DE CIENCIA Y TECNICA - CARRERA DE DOCTORADO</w:t>
      </w:r>
    </w:p>
    <w:p w:rsidR="00A45E23" w:rsidRDefault="00032522">
      <w:pPr>
        <w:spacing w:line="276" w:lineRule="auto"/>
        <w:jc w:val="center"/>
        <w:rPr>
          <w:rFonts w:ascii="Courier New" w:eastAsia="Courier New" w:hAnsi="Courier New" w:cs="Courier New"/>
          <w:b/>
          <w:color w:val="000000"/>
          <w:sz w:val="22"/>
          <w:szCs w:val="20"/>
          <w:u w:val="single"/>
        </w:rPr>
      </w:pPr>
      <w:r>
        <w:rPr>
          <w:rFonts w:ascii="Courier New" w:eastAsia="Courier New" w:hAnsi="Courier New" w:cs="Courier New"/>
          <w:b/>
          <w:color w:val="000000"/>
          <w:sz w:val="22"/>
          <w:szCs w:val="20"/>
          <w:u w:val="single"/>
        </w:rPr>
        <w:t>INSTRUCTIVO PARA LA DEFENSA</w:t>
      </w:r>
    </w:p>
    <w:p w:rsidR="00A45E23" w:rsidRDefault="00A45E23">
      <w:pPr>
        <w:spacing w:line="276" w:lineRule="auto"/>
        <w:rPr>
          <w:rFonts w:ascii="Arial" w:eastAsia="Arial" w:hAnsi="Arial" w:cs="Arial"/>
          <w:color w:val="000000"/>
          <w:sz w:val="20"/>
          <w:szCs w:val="14"/>
        </w:rPr>
      </w:pPr>
    </w:p>
    <w:p w:rsidR="00A45E23" w:rsidRDefault="00032522">
      <w:pPr>
        <w:spacing w:line="276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b/>
          <w:bCs/>
          <w:color w:val="000000"/>
          <w:sz w:val="20"/>
          <w:szCs w:val="20"/>
          <w:lang w:val="es-AR"/>
        </w:rPr>
        <w:t>Designación de jurados:</w:t>
      </w:r>
      <w:r>
        <w:rPr>
          <w:rFonts w:ascii="Courier New" w:eastAsia="Courier New" w:hAnsi="Courier New" w:cs="Courier New"/>
          <w:color w:val="000000"/>
          <w:sz w:val="20"/>
          <w:szCs w:val="20"/>
          <w:lang w:val="es-AR"/>
        </w:rPr>
        <w:t xml:space="preserve"> 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Una vez entregados los ejemplares</w:t>
      </w:r>
      <w:r>
        <w:rPr>
          <w:rFonts w:ascii="Courier New" w:eastAsia="Courier New" w:hAnsi="Courier New" w:cs="Courier New"/>
          <w:color w:val="000000"/>
          <w:sz w:val="20"/>
          <w:szCs w:val="20"/>
          <w:lang w:val="es-AR"/>
        </w:rPr>
        <w:t>,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el expediente pasa para su tratamiento por Comisión de Doctorado, </w:t>
      </w:r>
      <w:r>
        <w:rPr>
          <w:rFonts w:ascii="Courier New" w:eastAsia="Courier New" w:hAnsi="Courier New" w:cs="Courier New"/>
          <w:color w:val="000000"/>
          <w:sz w:val="20"/>
          <w:szCs w:val="20"/>
          <w:lang w:val="es-AR"/>
        </w:rPr>
        <w:t>de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Investigación y Consejo Directivo</w:t>
      </w:r>
      <w:r>
        <w:rPr>
          <w:rFonts w:ascii="Courier New" w:eastAsia="Courier New" w:hAnsi="Courier New" w:cs="Courier New"/>
          <w:color w:val="000000"/>
          <w:sz w:val="20"/>
          <w:szCs w:val="20"/>
          <w:lang w:val="es-AR"/>
        </w:rPr>
        <w:t xml:space="preserve"> (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duración estimada de entre TREINTA (30) y CUARENTA Y CINCO (45) días</w:t>
      </w:r>
      <w:r w:rsidR="00CF6EEB">
        <w:rPr>
          <w:rFonts w:ascii="Courier New" w:eastAsia="Courier New" w:hAnsi="Courier New" w:cs="Courier New"/>
          <w:color w:val="000000"/>
          <w:sz w:val="20"/>
          <w:szCs w:val="20"/>
        </w:rPr>
        <w:t>)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. Concluida esta instancia, se notifica al/a </w:t>
      </w:r>
      <w:proofErr w:type="spellStart"/>
      <w:r>
        <w:rPr>
          <w:rFonts w:ascii="Courier New" w:eastAsia="Courier New" w:hAnsi="Courier New" w:cs="Courier New"/>
          <w:color w:val="000000"/>
          <w:sz w:val="20"/>
          <w:szCs w:val="20"/>
        </w:rPr>
        <w:t>tesista</w:t>
      </w:r>
      <w:proofErr w:type="spellEnd"/>
      <w:r>
        <w:rPr>
          <w:rFonts w:ascii="Courier New" w:eastAsia="Courier New" w:hAnsi="Courier New" w:cs="Courier New"/>
          <w:color w:val="000000"/>
          <w:sz w:val="20"/>
          <w:szCs w:val="20"/>
        </w:rPr>
        <w:t>, a los directores y a los jurados la resolución de designación de jurados. A partir de ese momento, comienza el proceso de defensa de Tesis.</w:t>
      </w:r>
    </w:p>
    <w:p w:rsidR="00A45E23" w:rsidRDefault="00A45E23">
      <w:pPr>
        <w:spacing w:line="276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</w:p>
    <w:p w:rsidR="00A45E23" w:rsidRDefault="00032522">
      <w:pPr>
        <w:spacing w:line="276" w:lineRule="auto"/>
        <w:jc w:val="center"/>
        <w:rPr>
          <w:rFonts w:ascii="Courier New" w:eastAsia="Courier New" w:hAnsi="Courier New" w:cs="Courier New"/>
          <w:b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b/>
          <w:color w:val="000000"/>
          <w:sz w:val="20"/>
          <w:szCs w:val="20"/>
        </w:rPr>
        <w:t>Todas las comunicaciones con los jurados se realizarán exclusivamente a través del Departamento de Doctorado</w:t>
      </w:r>
      <w:r>
        <w:rPr>
          <w:rFonts w:ascii="Courier New" w:eastAsia="Courier New" w:hAnsi="Courier New" w:cs="Courier New"/>
          <w:b/>
          <w:color w:val="000000"/>
          <w:sz w:val="20"/>
          <w:szCs w:val="20"/>
          <w:lang w:val="es-AR"/>
        </w:rPr>
        <w:t>, -área de Defensas</w:t>
      </w:r>
      <w:r w:rsidR="00CF6EEB">
        <w:rPr>
          <w:rFonts w:ascii="Courier New" w:eastAsia="Courier New" w:hAnsi="Courier New" w:cs="Courier New"/>
          <w:b/>
          <w:color w:val="000000"/>
          <w:sz w:val="20"/>
          <w:szCs w:val="20"/>
          <w:lang w:val="es-AR"/>
        </w:rPr>
        <w:t>-</w:t>
      </w:r>
      <w:r>
        <w:rPr>
          <w:rFonts w:ascii="Courier New" w:eastAsia="Courier New" w:hAnsi="Courier New" w:cs="Courier New"/>
          <w:b/>
          <w:color w:val="000000"/>
          <w:sz w:val="20"/>
          <w:szCs w:val="20"/>
          <w:lang w:val="es-AR"/>
        </w:rPr>
        <w:t xml:space="preserve">. </w:t>
      </w:r>
      <w:r>
        <w:rPr>
          <w:rFonts w:ascii="Courier New" w:eastAsia="Courier New" w:hAnsi="Courier New" w:cs="Courier New"/>
          <w:b/>
          <w:color w:val="000000"/>
          <w:sz w:val="20"/>
          <w:szCs w:val="20"/>
        </w:rPr>
        <w:t xml:space="preserve"> No se considerará válida ninguna información transmitida por canales no oficiales.</w:t>
      </w:r>
    </w:p>
    <w:p w:rsidR="00A45E23" w:rsidRDefault="00A45E23">
      <w:pPr>
        <w:spacing w:line="276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</w:p>
    <w:p w:rsidR="00A45E23" w:rsidRDefault="00032522">
      <w:pPr>
        <w:spacing w:line="276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  <w:lang w:val="es-AR"/>
        </w:rPr>
      </w:pPr>
      <w:r>
        <w:rPr>
          <w:rFonts w:ascii="Courier New" w:eastAsia="Courier New" w:hAnsi="Courier New" w:cs="Courier New"/>
          <w:b/>
          <w:bCs/>
          <w:color w:val="000000"/>
          <w:sz w:val="20"/>
          <w:szCs w:val="20"/>
          <w:lang w:val="es-AR"/>
        </w:rPr>
        <w:t>Aceptación de jurados:</w:t>
      </w:r>
      <w:r>
        <w:rPr>
          <w:rFonts w:ascii="Courier New" w:eastAsia="Courier New" w:hAnsi="Courier New" w:cs="Courier New"/>
          <w:color w:val="000000"/>
          <w:sz w:val="20"/>
          <w:szCs w:val="20"/>
          <w:lang w:val="es-AR"/>
        </w:rPr>
        <w:t xml:space="preserve"> 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Si los jurados aceptan la designación,</w:t>
      </w:r>
      <w:r>
        <w:rPr>
          <w:rFonts w:ascii="Courier New" w:eastAsia="Courier New" w:hAnsi="Courier New" w:cs="Courier New"/>
          <w:color w:val="000000"/>
          <w:sz w:val="20"/>
          <w:szCs w:val="20"/>
          <w:lang w:val="es-AR"/>
        </w:rPr>
        <w:t xml:space="preserve"> se enviará  un </w:t>
      </w:r>
      <w:r w:rsidR="006965C6">
        <w:rPr>
          <w:rFonts w:ascii="Courier New" w:eastAsia="Courier New" w:hAnsi="Courier New" w:cs="Courier New"/>
          <w:color w:val="000000"/>
          <w:sz w:val="20"/>
          <w:szCs w:val="20"/>
          <w:lang w:val="es-AR"/>
        </w:rPr>
        <w:t>e</w:t>
      </w:r>
      <w:r>
        <w:rPr>
          <w:rFonts w:ascii="Courier New" w:eastAsia="Courier New" w:hAnsi="Courier New" w:cs="Courier New"/>
          <w:color w:val="000000"/>
          <w:sz w:val="20"/>
          <w:szCs w:val="20"/>
          <w:lang w:val="es-AR"/>
        </w:rPr>
        <w:t>mail  desde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</w:t>
      </w:r>
      <w:hyperlink r:id="rId8" w:history="1">
        <w:r w:rsidR="00CF6EEB" w:rsidRPr="00217AA2">
          <w:rPr>
            <w:rStyle w:val="Hipervnculo"/>
            <w:rFonts w:ascii="Courier New" w:eastAsia="Courier New" w:hAnsi="Courier New" w:cs="Courier New"/>
            <w:b/>
            <w:bCs/>
            <w:i/>
            <w:sz w:val="20"/>
            <w:szCs w:val="20"/>
          </w:rPr>
          <w:t>defensasdoc@fmed.uba.ar</w:t>
        </w:r>
      </w:hyperlink>
      <w:r w:rsidR="00CF6EEB">
        <w:rPr>
          <w:rFonts w:ascii="Courier New" w:eastAsia="Courier New" w:hAnsi="Courier New" w:cs="Courier New"/>
          <w:b/>
          <w:bCs/>
          <w:color w:val="000000"/>
          <w:sz w:val="20"/>
          <w:szCs w:val="20"/>
          <w:lang w:val="es-AR"/>
        </w:rPr>
        <w:t xml:space="preserve"> </w:t>
      </w:r>
      <w:r>
        <w:rPr>
          <w:rFonts w:ascii="Courier New" w:eastAsia="Courier New" w:hAnsi="Courier New" w:cs="Courier New"/>
          <w:color w:val="000000"/>
          <w:sz w:val="20"/>
          <w:szCs w:val="20"/>
          <w:lang w:val="es-AR"/>
        </w:rPr>
        <w:t>conf</w:t>
      </w:r>
      <w:r w:rsidR="00CF6EEB">
        <w:rPr>
          <w:rFonts w:ascii="Courier New" w:eastAsia="Courier New" w:hAnsi="Courier New" w:cs="Courier New"/>
          <w:color w:val="000000"/>
          <w:sz w:val="20"/>
          <w:szCs w:val="20"/>
          <w:lang w:val="es-AR"/>
        </w:rPr>
        <w:t xml:space="preserve">irmando día, hora y lugar de la </w:t>
      </w:r>
      <w:r>
        <w:rPr>
          <w:rFonts w:ascii="Courier New" w:eastAsia="Courier New" w:hAnsi="Courier New" w:cs="Courier New"/>
          <w:color w:val="000000"/>
          <w:sz w:val="20"/>
          <w:szCs w:val="20"/>
          <w:lang w:val="es-AR"/>
        </w:rPr>
        <w:t>defensa a</w:t>
      </w:r>
      <w:r w:rsidR="00CF6EEB">
        <w:rPr>
          <w:rFonts w:ascii="Courier New" w:eastAsia="Courier New" w:hAnsi="Courier New" w:cs="Courier New"/>
          <w:color w:val="000000"/>
          <w:sz w:val="20"/>
          <w:szCs w:val="20"/>
          <w:lang w:val="es-AR"/>
        </w:rPr>
        <w:t>l/a</w:t>
      </w:r>
      <w:r>
        <w:rPr>
          <w:rFonts w:ascii="Courier New" w:eastAsia="Courier New" w:hAnsi="Courier New" w:cs="Courier New"/>
          <w:color w:val="000000"/>
          <w:sz w:val="20"/>
          <w:szCs w:val="20"/>
          <w:lang w:val="es-AR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000000"/>
          <w:sz w:val="20"/>
          <w:szCs w:val="20"/>
          <w:lang w:val="es-AR"/>
        </w:rPr>
        <w:t>tesista</w:t>
      </w:r>
      <w:proofErr w:type="spellEnd"/>
      <w:r>
        <w:rPr>
          <w:rFonts w:ascii="Courier New" w:eastAsia="Courier New" w:hAnsi="Courier New" w:cs="Courier New"/>
          <w:color w:val="000000"/>
          <w:sz w:val="20"/>
          <w:szCs w:val="20"/>
          <w:lang w:val="es-AR"/>
        </w:rPr>
        <w:t xml:space="preserve">, </w:t>
      </w:r>
      <w:r w:rsidR="00CF6EEB">
        <w:rPr>
          <w:rFonts w:ascii="Courier New" w:eastAsia="Courier New" w:hAnsi="Courier New" w:cs="Courier New"/>
          <w:color w:val="000000"/>
          <w:sz w:val="20"/>
          <w:szCs w:val="20"/>
          <w:lang w:val="es-AR"/>
        </w:rPr>
        <w:t xml:space="preserve">los </w:t>
      </w:r>
      <w:r>
        <w:rPr>
          <w:rFonts w:ascii="Courier New" w:eastAsia="Courier New" w:hAnsi="Courier New" w:cs="Courier New"/>
          <w:color w:val="000000"/>
          <w:sz w:val="20"/>
          <w:szCs w:val="20"/>
          <w:lang w:val="es-AR"/>
        </w:rPr>
        <w:t xml:space="preserve">directores y </w:t>
      </w:r>
      <w:r w:rsidR="00CF6EEB">
        <w:rPr>
          <w:rFonts w:ascii="Courier New" w:eastAsia="Courier New" w:hAnsi="Courier New" w:cs="Courier New"/>
          <w:color w:val="000000"/>
          <w:sz w:val="20"/>
          <w:szCs w:val="20"/>
          <w:lang w:val="es-AR"/>
        </w:rPr>
        <w:t xml:space="preserve">los </w:t>
      </w:r>
      <w:r>
        <w:rPr>
          <w:rFonts w:ascii="Courier New" w:eastAsia="Courier New" w:hAnsi="Courier New" w:cs="Courier New"/>
          <w:color w:val="000000"/>
          <w:sz w:val="20"/>
          <w:szCs w:val="20"/>
          <w:lang w:val="es-AR"/>
        </w:rPr>
        <w:t xml:space="preserve">jurados. </w:t>
      </w:r>
    </w:p>
    <w:p w:rsidR="00A45E23" w:rsidRDefault="00A45E23">
      <w:pPr>
        <w:spacing w:line="276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A45E23" w:rsidRDefault="00032522">
      <w:pPr>
        <w:spacing w:line="276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  <w:lang w:val="es-AR"/>
        </w:rPr>
        <w:t>Si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alguno de los jurados no acept</w:t>
      </w:r>
      <w:r w:rsidR="00CF6EEB">
        <w:rPr>
          <w:rFonts w:ascii="Courier New" w:eastAsia="Courier New" w:hAnsi="Courier New" w:cs="Courier New"/>
          <w:color w:val="000000"/>
          <w:sz w:val="20"/>
          <w:szCs w:val="20"/>
        </w:rPr>
        <w:t>a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la designación, o no pueda ser localizado con la información disponible, se procederá a convocar al jurado suplente. Si tanto el jurado titular como el suplente rechazan la designación o no se los puede contactar, el expediente será remitido nuevamente a la Comisión de Doctorado para su tratamiento. Desde </w:t>
      </w:r>
      <w:r>
        <w:rPr>
          <w:rFonts w:ascii="Courier New" w:eastAsia="Courier New" w:hAnsi="Courier New" w:cs="Courier New"/>
          <w:i/>
          <w:sz w:val="20"/>
          <w:szCs w:val="20"/>
          <w:lang w:val="es-AR"/>
        </w:rPr>
        <w:t>el área de defensas</w:t>
      </w:r>
      <w:r>
        <w:rPr>
          <w:rFonts w:ascii="Courier New" w:eastAsia="Courier New" w:hAnsi="Courier New" w:cs="Courier New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se comunicarán para informarlo.</w:t>
      </w:r>
    </w:p>
    <w:p w:rsidR="00A45E23" w:rsidRDefault="00A45E23">
      <w:pPr>
        <w:spacing w:line="276" w:lineRule="auto"/>
        <w:jc w:val="both"/>
        <w:rPr>
          <w:rFonts w:ascii="Courier New" w:eastAsia="Courier New" w:hAnsi="Courier New" w:cs="Courier New"/>
          <w:b/>
          <w:bCs/>
          <w:color w:val="000000"/>
          <w:sz w:val="20"/>
          <w:szCs w:val="20"/>
        </w:rPr>
      </w:pPr>
    </w:p>
    <w:p w:rsidR="00A45E23" w:rsidRDefault="00032522">
      <w:pPr>
        <w:shd w:val="clear" w:color="auto" w:fill="FFFFFF" w:themeFill="background1"/>
        <w:spacing w:line="276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  <w:lang w:val="es-AR"/>
        </w:rPr>
      </w:pPr>
      <w:r>
        <w:rPr>
          <w:rFonts w:ascii="Courier New" w:eastAsia="Courier New" w:hAnsi="Courier New" w:cs="Courier New"/>
          <w:b/>
          <w:bCs/>
          <w:color w:val="000000"/>
          <w:sz w:val="20"/>
          <w:szCs w:val="20"/>
          <w:lang w:val="es-AR"/>
        </w:rPr>
        <w:t>Plazos:</w:t>
      </w:r>
      <w:r>
        <w:rPr>
          <w:rFonts w:ascii="Courier New" w:eastAsia="Courier New" w:hAnsi="Courier New" w:cs="Courier New"/>
          <w:color w:val="000000"/>
          <w:sz w:val="20"/>
          <w:szCs w:val="20"/>
          <w:lang w:val="es-AR"/>
        </w:rPr>
        <w:t xml:space="preserve"> los jurados 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dispondrán de VEINTIUN (21) días para emitir su evaluación.</w:t>
      </w:r>
      <w:r>
        <w:rPr>
          <w:rFonts w:ascii="Courier New" w:eastAsia="Courier New" w:hAnsi="Courier New" w:cs="Courier New"/>
          <w:color w:val="000000"/>
          <w:sz w:val="20"/>
          <w:szCs w:val="20"/>
          <w:lang w:val="es-AR"/>
        </w:rPr>
        <w:t xml:space="preserve"> Una semana antes de la fecha propuesta para la </w:t>
      </w:r>
      <w:r w:rsidR="006965C6">
        <w:rPr>
          <w:rFonts w:ascii="Courier New" w:eastAsia="Courier New" w:hAnsi="Courier New" w:cs="Courier New"/>
          <w:color w:val="000000"/>
          <w:sz w:val="20"/>
          <w:szCs w:val="20"/>
          <w:lang w:val="es-AR"/>
        </w:rPr>
        <w:t>defensa los</w:t>
      </w:r>
      <w:r>
        <w:rPr>
          <w:rFonts w:ascii="Courier New" w:eastAsia="Courier New" w:hAnsi="Courier New" w:cs="Courier New"/>
          <w:color w:val="000000"/>
          <w:sz w:val="20"/>
          <w:szCs w:val="20"/>
          <w:lang w:val="es-AR"/>
        </w:rPr>
        <w:t xml:space="preserve"> 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jurados </w:t>
      </w:r>
      <w:r>
        <w:rPr>
          <w:rFonts w:ascii="Courier New" w:eastAsia="Courier New" w:hAnsi="Courier New" w:cs="Courier New"/>
          <w:color w:val="000000"/>
          <w:sz w:val="20"/>
          <w:szCs w:val="20"/>
          <w:lang w:val="es-AR"/>
        </w:rPr>
        <w:t xml:space="preserve"> deberán decidir si 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la Tesis se encuentra en condiciones de ser defendida, </w:t>
      </w:r>
      <w:r>
        <w:rPr>
          <w:rFonts w:ascii="Courier New" w:eastAsia="Courier New" w:hAnsi="Courier New" w:cs="Courier New"/>
          <w:color w:val="000000"/>
          <w:sz w:val="20"/>
          <w:szCs w:val="20"/>
          <w:lang w:val="es-AR"/>
        </w:rPr>
        <w:t xml:space="preserve">o debe cancelarse la defensa programada. </w:t>
      </w:r>
    </w:p>
    <w:p w:rsidR="00A45E23" w:rsidRDefault="00A45E23">
      <w:pPr>
        <w:spacing w:line="276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cyan"/>
        </w:rPr>
      </w:pPr>
    </w:p>
    <w:p w:rsidR="00A45E23" w:rsidRDefault="00032522">
      <w:pPr>
        <w:spacing w:line="276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b/>
          <w:bCs/>
          <w:color w:val="000000"/>
          <w:sz w:val="20"/>
          <w:szCs w:val="20"/>
          <w:lang w:val="es-AR"/>
        </w:rPr>
        <w:t xml:space="preserve">Tesis con voto </w:t>
      </w:r>
      <w:r w:rsidR="006965C6">
        <w:rPr>
          <w:rFonts w:ascii="Courier New" w:eastAsia="Courier New" w:hAnsi="Courier New" w:cs="Courier New"/>
          <w:b/>
          <w:bCs/>
          <w:color w:val="000000"/>
          <w:sz w:val="20"/>
          <w:szCs w:val="20"/>
          <w:lang w:val="es-AR"/>
        </w:rPr>
        <w:t>de devolución</w:t>
      </w:r>
      <w:r>
        <w:rPr>
          <w:rFonts w:ascii="Courier New" w:eastAsia="Courier New" w:hAnsi="Courier New" w:cs="Courier New"/>
          <w:b/>
          <w:bCs/>
          <w:color w:val="000000"/>
          <w:sz w:val="20"/>
          <w:szCs w:val="20"/>
          <w:lang w:val="es-AR"/>
        </w:rPr>
        <w:t xml:space="preserve">: </w:t>
      </w:r>
      <w:r>
        <w:rPr>
          <w:rFonts w:ascii="Courier New" w:eastAsia="Courier New" w:hAnsi="Courier New" w:cs="Courier New"/>
          <w:color w:val="000000"/>
          <w:sz w:val="20"/>
          <w:szCs w:val="20"/>
          <w:lang w:val="es-AR"/>
        </w:rPr>
        <w:t>e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n </w:t>
      </w:r>
      <w:r w:rsidR="006965C6">
        <w:rPr>
          <w:rFonts w:ascii="Courier New" w:eastAsia="Courier New" w:hAnsi="Courier New" w:cs="Courier New"/>
          <w:color w:val="000000"/>
          <w:sz w:val="20"/>
          <w:szCs w:val="20"/>
        </w:rPr>
        <w:t>caso que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los jurados consideren que la Tesis presenta errores, se comunicará el detalle de las observaciones y las modificaciones requeridas. El/la </w:t>
      </w:r>
      <w:proofErr w:type="spellStart"/>
      <w:r>
        <w:rPr>
          <w:rFonts w:ascii="Courier New" w:eastAsia="Courier New" w:hAnsi="Courier New" w:cs="Courier New"/>
          <w:color w:val="000000"/>
          <w:sz w:val="20"/>
          <w:szCs w:val="20"/>
        </w:rPr>
        <w:t>tesista</w:t>
      </w:r>
      <w:proofErr w:type="spellEnd"/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deberá presentar dos ejemplares impresos con las correcciones solicitadas, así como el archivo en formato PDF por correo, en un plazo máximo de CIENTO VIENTE (120) días contados a partir de la notificación.</w:t>
      </w:r>
    </w:p>
    <w:p w:rsidR="00A45E23" w:rsidRDefault="00A45E23">
      <w:pPr>
        <w:spacing w:line="276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A45E23" w:rsidRDefault="00032522">
      <w:pPr>
        <w:spacing w:line="276" w:lineRule="auto"/>
        <w:jc w:val="both"/>
        <w:rPr>
          <w:rFonts w:ascii="Courier New" w:eastAsia="Courier New" w:hAnsi="Courier New" w:cs="Courier New"/>
          <w:b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b/>
          <w:color w:val="000000"/>
          <w:sz w:val="20"/>
          <w:szCs w:val="20"/>
        </w:rPr>
        <w:t xml:space="preserve">Para la defensa </w:t>
      </w:r>
    </w:p>
    <w:p w:rsidR="00A45E23" w:rsidRDefault="00A45E23">
      <w:pPr>
        <w:spacing w:line="276" w:lineRule="auto"/>
        <w:jc w:val="both"/>
        <w:rPr>
          <w:rFonts w:ascii="Courier New" w:eastAsia="Courier New" w:hAnsi="Courier New" w:cs="Courier New"/>
          <w:color w:val="000000"/>
          <w:sz w:val="10"/>
          <w:szCs w:val="10"/>
        </w:rPr>
      </w:pPr>
    </w:p>
    <w:p w:rsidR="00A45E23" w:rsidRDefault="00032522">
      <w:pPr>
        <w:spacing w:line="276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El/la </w:t>
      </w:r>
      <w:proofErr w:type="spellStart"/>
      <w:r>
        <w:rPr>
          <w:rFonts w:ascii="Courier New" w:eastAsia="Courier New" w:hAnsi="Courier New" w:cs="Courier New"/>
          <w:color w:val="000000"/>
          <w:sz w:val="20"/>
          <w:szCs w:val="20"/>
        </w:rPr>
        <w:t>tesita</w:t>
      </w:r>
      <w:proofErr w:type="spellEnd"/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contará con un tiempo de entre CUARENTA Y CINCO (45) y SESENTA (60) minutos para la exposición oral. Deberá preparar una presentación en PowerPoint u otro programa similar, y traerla en un pendrive. Desde la Secretaría se proveerá </w:t>
      </w:r>
      <w:r>
        <w:rPr>
          <w:rFonts w:ascii="Courier New" w:eastAsia="Courier New" w:hAnsi="Courier New" w:cs="Courier New"/>
          <w:color w:val="000000"/>
          <w:sz w:val="20"/>
          <w:szCs w:val="20"/>
          <w:lang w:val="es-AR"/>
        </w:rPr>
        <w:t>PC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y pantalla. </w:t>
      </w:r>
    </w:p>
    <w:p w:rsidR="00A45E23" w:rsidRDefault="00A45E23">
      <w:pPr>
        <w:spacing w:line="276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</w:p>
    <w:p w:rsidR="00A45E23" w:rsidRDefault="00032522">
      <w:pPr>
        <w:spacing w:line="276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Finalizada la exposición, los miembros del jurado realizarán las preguntas que consideren pertinentes.</w:t>
      </w:r>
    </w:p>
    <w:p w:rsidR="00A45E23" w:rsidRDefault="00A45E23">
      <w:pPr>
        <w:spacing w:line="276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</w:p>
    <w:p w:rsidR="00A45E23" w:rsidRDefault="00032522">
      <w:pPr>
        <w:spacing w:line="276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  <w:lang w:val="es-AR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Concluida esta instancia, los jurados deliberarán en privado la calificación correspondiente para la Tesis, la cual </w:t>
      </w:r>
      <w:bookmarkStart w:id="0" w:name="_GoBack"/>
      <w:bookmarkEnd w:id="0"/>
      <w:r>
        <w:rPr>
          <w:rFonts w:ascii="Courier New" w:eastAsia="Courier New" w:hAnsi="Courier New" w:cs="Courier New"/>
          <w:color w:val="000000"/>
          <w:sz w:val="20"/>
          <w:szCs w:val="20"/>
        </w:rPr>
        <w:t>podrá ser: Desaprobado, Aprobado, Bueno, Distinguido o Sobresaliente.</w:t>
      </w:r>
      <w:r>
        <w:t xml:space="preserve">  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Posteriormente, se brindará una devolución</w:t>
      </w:r>
      <w:r>
        <w:rPr>
          <w:rFonts w:ascii="Courier New" w:eastAsia="Courier New" w:hAnsi="Courier New" w:cs="Courier New"/>
          <w:color w:val="000000"/>
          <w:sz w:val="20"/>
          <w:szCs w:val="20"/>
          <w:lang w:val="es-AR"/>
        </w:rPr>
        <w:t>.</w:t>
      </w:r>
    </w:p>
    <w:p w:rsidR="00A45E23" w:rsidRDefault="00A45E23">
      <w:pPr>
        <w:spacing w:line="276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</w:p>
    <w:p w:rsidR="00A45E23" w:rsidRDefault="00032522">
      <w:pPr>
        <w:spacing w:line="276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Los jurados firmarán el acta (en dos copias), una de ellas será entregada al/a </w:t>
      </w:r>
      <w:proofErr w:type="spellStart"/>
      <w:r>
        <w:rPr>
          <w:rFonts w:ascii="Courier New" w:eastAsia="Courier New" w:hAnsi="Courier New" w:cs="Courier New"/>
          <w:color w:val="000000"/>
          <w:sz w:val="20"/>
          <w:szCs w:val="20"/>
        </w:rPr>
        <w:t>tesista</w:t>
      </w:r>
      <w:proofErr w:type="spellEnd"/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. Dicha acta constituye certificación suficiente del proceso de defensa. </w:t>
      </w:r>
    </w:p>
    <w:p w:rsidR="00A45E23" w:rsidRDefault="00A45E23">
      <w:pPr>
        <w:spacing w:line="276" w:lineRule="auto"/>
        <w:jc w:val="both"/>
        <w:rPr>
          <w:rFonts w:ascii="Courier New" w:eastAsia="Courier New" w:hAnsi="Courier New" w:cs="Courier New"/>
          <w:color w:val="000000"/>
          <w:sz w:val="14"/>
          <w:szCs w:val="14"/>
        </w:rPr>
      </w:pPr>
    </w:p>
    <w:p w:rsidR="00A45E23" w:rsidRDefault="00032522">
      <w:pPr>
        <w:spacing w:line="276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proofErr w:type="spellStart"/>
      <w:r w:rsidRPr="00CF6EEB">
        <w:rPr>
          <w:rFonts w:ascii="Courier New" w:eastAsia="Courier New" w:hAnsi="Courier New" w:cs="Courier New"/>
          <w:b/>
          <w:color w:val="000000"/>
          <w:sz w:val="20"/>
          <w:szCs w:val="20"/>
        </w:rPr>
        <w:t>Posdefensa</w:t>
      </w:r>
      <w:proofErr w:type="spellEnd"/>
      <w:r w:rsidRPr="00CF6EEB">
        <w:rPr>
          <w:rFonts w:ascii="Courier New" w:eastAsia="Courier New" w:hAnsi="Courier New" w:cs="Courier New"/>
          <w:b/>
          <w:color w:val="000000"/>
          <w:sz w:val="20"/>
          <w:szCs w:val="20"/>
        </w:rPr>
        <w:t>:</w:t>
      </w:r>
      <w:r w:rsidRPr="00CF6EEB">
        <w:rPr>
          <w:rFonts w:ascii="Courier New" w:eastAsia="Courier New" w:hAnsi="Courier New" w:cs="Courier New"/>
          <w:b/>
          <w:bCs/>
          <w:color w:val="000000"/>
          <w:sz w:val="20"/>
          <w:szCs w:val="20"/>
          <w:lang w:val="es-AR"/>
        </w:rPr>
        <w:t xml:space="preserve"> </w:t>
      </w:r>
      <w:r w:rsidRPr="00CF6EEB">
        <w:rPr>
          <w:rFonts w:ascii="Courier New" w:eastAsia="Courier New" w:hAnsi="Courier New" w:cs="Courier New"/>
          <w:bCs/>
          <w:color w:val="000000"/>
          <w:sz w:val="20"/>
          <w:szCs w:val="20"/>
          <w:lang w:val="es-AR"/>
        </w:rPr>
        <w:t>L</w:t>
      </w:r>
      <w:r w:rsidRPr="00CF6EEB">
        <w:rPr>
          <w:rFonts w:ascii="Courier New" w:eastAsia="Courier New" w:hAnsi="Courier New" w:cs="Courier New"/>
          <w:color w:val="000000"/>
          <w:sz w:val="20"/>
          <w:szCs w:val="20"/>
        </w:rPr>
        <w:t>o actuado por el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jurado</w:t>
      </w:r>
      <w:r>
        <w:rPr>
          <w:rFonts w:ascii="Courier New" w:eastAsia="Courier New" w:hAnsi="Courier New" w:cs="Courier New"/>
          <w:color w:val="000000"/>
          <w:sz w:val="20"/>
          <w:szCs w:val="20"/>
          <w:lang w:val="es-AR"/>
        </w:rPr>
        <w:t xml:space="preserve"> se remite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a las comisiones correspondientes y al Consejo Directivo para la ela</w:t>
      </w:r>
      <w:r w:rsidR="00CF6EEB">
        <w:rPr>
          <w:rFonts w:ascii="Courier New" w:eastAsia="Courier New" w:hAnsi="Courier New" w:cs="Courier New"/>
          <w:color w:val="000000"/>
          <w:sz w:val="20"/>
          <w:szCs w:val="20"/>
        </w:rPr>
        <w:t>boración de la resolución final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</w:t>
      </w:r>
      <w:r w:rsidR="00CF6EEB">
        <w:rPr>
          <w:rFonts w:ascii="Courier New" w:eastAsia="Courier New" w:hAnsi="Courier New" w:cs="Courier New"/>
          <w:color w:val="000000"/>
          <w:sz w:val="20"/>
          <w:szCs w:val="20"/>
          <w:lang w:val="es-AR"/>
        </w:rPr>
        <w:t>(d</w:t>
      </w:r>
      <w:proofErr w:type="spellStart"/>
      <w:r>
        <w:rPr>
          <w:rFonts w:ascii="Courier New" w:eastAsia="Courier New" w:hAnsi="Courier New" w:cs="Courier New"/>
          <w:color w:val="000000"/>
          <w:sz w:val="20"/>
          <w:szCs w:val="20"/>
        </w:rPr>
        <w:t>emora</w:t>
      </w:r>
      <w:proofErr w:type="spellEnd"/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aproximada entre TREINTA (30) y CUARENTA Y CINCO (45) días</w:t>
      </w:r>
      <w:r>
        <w:rPr>
          <w:rFonts w:ascii="Courier New" w:eastAsia="Courier New" w:hAnsi="Courier New" w:cs="Courier New"/>
          <w:color w:val="000000"/>
          <w:sz w:val="20"/>
          <w:szCs w:val="20"/>
          <w:lang w:val="es-AR"/>
        </w:rPr>
        <w:t>)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. Finalizado, el/la </w:t>
      </w:r>
      <w:proofErr w:type="spellStart"/>
      <w:r>
        <w:rPr>
          <w:rFonts w:ascii="Courier New" w:eastAsia="Courier New" w:hAnsi="Courier New" w:cs="Courier New"/>
          <w:color w:val="000000"/>
          <w:sz w:val="20"/>
          <w:szCs w:val="20"/>
        </w:rPr>
        <w:t>tesista</w:t>
      </w:r>
      <w:proofErr w:type="spellEnd"/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recibirá la notificación correspondiente, junto con las indicaciones para continuar con la tramitación del diploma de Doctorado ante la Dirección de Títulos.</w:t>
      </w:r>
    </w:p>
    <w:sectPr w:rsidR="00A45E23">
      <w:headerReference w:type="default" r:id="rId9"/>
      <w:footerReference w:type="default" r:id="rId10"/>
      <w:pgSz w:w="11906" w:h="16838"/>
      <w:pgMar w:top="147" w:right="720" w:bottom="720" w:left="720" w:header="1020" w:footer="34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92E" w:rsidRDefault="00BE692E">
      <w:r>
        <w:separator/>
      </w:r>
    </w:p>
  </w:endnote>
  <w:endnote w:type="continuationSeparator" w:id="0">
    <w:p w:rsidR="00BE692E" w:rsidRDefault="00BE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E23" w:rsidRDefault="00032522">
    <w:pPr>
      <w:pStyle w:val="Piedepgina"/>
      <w:jc w:val="center"/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_______________________________________________________________________________________________</w:t>
    </w:r>
  </w:p>
  <w:p w:rsidR="00A45E23" w:rsidRDefault="00032522">
    <w:pPr>
      <w:pStyle w:val="Piedepgina"/>
      <w:jc w:val="center"/>
      <w:rPr>
        <w:rFonts w:ascii="Courier New" w:hAnsi="Courier New" w:cs="Courier New"/>
        <w:sz w:val="22"/>
        <w:szCs w:val="22"/>
      </w:rPr>
    </w:pPr>
    <w:r>
      <w:rPr>
        <w:rFonts w:ascii="Courier New" w:hAnsi="Courier New" w:cs="Courier New"/>
        <w:b/>
        <w:sz w:val="22"/>
        <w:szCs w:val="22"/>
      </w:rPr>
      <w:t>DIRECCIÓN:</w:t>
    </w:r>
    <w:r>
      <w:rPr>
        <w:rFonts w:ascii="Courier New" w:hAnsi="Courier New" w:cs="Courier New"/>
        <w:sz w:val="22"/>
        <w:szCs w:val="22"/>
      </w:rPr>
      <w:t xml:space="preserve"> Paraguay 2155, 1º Piso, C1121A6B, CABA</w:t>
    </w:r>
  </w:p>
  <w:p w:rsidR="00A45E23" w:rsidRDefault="00032522">
    <w:pPr>
      <w:pStyle w:val="Piedepgina"/>
      <w:jc w:val="center"/>
      <w:rPr>
        <w:rFonts w:ascii="Courier New" w:hAnsi="Courier New" w:cs="Courier New"/>
        <w:sz w:val="22"/>
        <w:szCs w:val="22"/>
      </w:rPr>
    </w:pPr>
    <w:r>
      <w:rPr>
        <w:rFonts w:ascii="Courier New" w:hAnsi="Courier New" w:cs="Courier New"/>
        <w:b/>
        <w:sz w:val="22"/>
        <w:szCs w:val="22"/>
      </w:rPr>
      <w:t>TELÉFONO:</w:t>
    </w:r>
    <w:r>
      <w:rPr>
        <w:rFonts w:ascii="Courier New" w:hAnsi="Courier New" w:cs="Courier New"/>
        <w:sz w:val="22"/>
        <w:szCs w:val="22"/>
      </w:rPr>
      <w:t xml:space="preserve"> 528-52953   </w:t>
    </w:r>
    <w:r>
      <w:rPr>
        <w:rFonts w:ascii="Courier New" w:hAnsi="Courier New" w:cs="Courier New"/>
        <w:b/>
        <w:sz w:val="22"/>
        <w:szCs w:val="22"/>
      </w:rPr>
      <w:t>E-MAIL</w:t>
    </w:r>
    <w:r>
      <w:rPr>
        <w:rFonts w:ascii="Courier New" w:hAnsi="Courier New" w:cs="Courier New"/>
        <w:sz w:val="22"/>
        <w:szCs w:val="22"/>
      </w:rPr>
      <w:t>: defensasdoc@fmed.uba.ar</w:t>
    </w:r>
  </w:p>
  <w:p w:rsidR="00A45E23" w:rsidRDefault="00032522">
    <w:pPr>
      <w:pStyle w:val="Piedepgina"/>
      <w:jc w:val="center"/>
      <w:rPr>
        <w:rFonts w:ascii="Courier New" w:hAnsi="Courier New" w:cs="Courier New"/>
        <w:sz w:val="22"/>
        <w:szCs w:val="22"/>
        <w:lang w:val="en-US"/>
      </w:rPr>
    </w:pPr>
    <w:r>
      <w:rPr>
        <w:rFonts w:ascii="Courier New" w:hAnsi="Courier New" w:cs="Courier New"/>
        <w:b/>
        <w:sz w:val="22"/>
        <w:szCs w:val="22"/>
        <w:lang w:val="en-US"/>
      </w:rPr>
      <w:t>WEB:</w:t>
    </w:r>
    <w:r>
      <w:rPr>
        <w:rFonts w:ascii="Courier New" w:hAnsi="Courier New" w:cs="Courier New"/>
        <w:sz w:val="22"/>
        <w:szCs w:val="22"/>
        <w:lang w:val="en-US"/>
      </w:rPr>
      <w:t xml:space="preserve"> https://www.fmed.uba.ar/doctorados/informacion-general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92E" w:rsidRDefault="00BE692E">
      <w:r>
        <w:separator/>
      </w:r>
    </w:p>
  </w:footnote>
  <w:footnote w:type="continuationSeparator" w:id="0">
    <w:p w:rsidR="00BE692E" w:rsidRDefault="00BE6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E23" w:rsidRDefault="00032522">
    <w:pPr>
      <w:pStyle w:val="Encabezado"/>
    </w:pPr>
    <w:r>
      <w:rPr>
        <w:noProof/>
        <w:lang w:val="es-AR" w:eastAsia="es-AR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466725</wp:posOffset>
          </wp:positionH>
          <wp:positionV relativeFrom="paragraph">
            <wp:posOffset>-466725</wp:posOffset>
          </wp:positionV>
          <wp:extent cx="6372225" cy="971550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222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8A7"/>
    <w:rsid w:val="00032522"/>
    <w:rsid w:val="00154A0E"/>
    <w:rsid w:val="001D72CD"/>
    <w:rsid w:val="002A76CD"/>
    <w:rsid w:val="0031718A"/>
    <w:rsid w:val="003F4B7C"/>
    <w:rsid w:val="00542A24"/>
    <w:rsid w:val="005B1FBC"/>
    <w:rsid w:val="00655B72"/>
    <w:rsid w:val="006818A7"/>
    <w:rsid w:val="006965C6"/>
    <w:rsid w:val="006E7D10"/>
    <w:rsid w:val="00950314"/>
    <w:rsid w:val="00A45E23"/>
    <w:rsid w:val="00A6092D"/>
    <w:rsid w:val="00AE1508"/>
    <w:rsid w:val="00B43EC4"/>
    <w:rsid w:val="00BE692E"/>
    <w:rsid w:val="00C473F1"/>
    <w:rsid w:val="00CC4128"/>
    <w:rsid w:val="00CE08C2"/>
    <w:rsid w:val="00CF6EEB"/>
    <w:rsid w:val="00DD3494"/>
    <w:rsid w:val="00E65413"/>
    <w:rsid w:val="00F91311"/>
    <w:rsid w:val="7AE6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Followed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Hipervnculovisitado">
    <w:name w:val="FollowedHyperlink"/>
    <w:basedOn w:val="Fuentedeprrafopredeter"/>
    <w:qFormat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globoCar">
    <w:name w:val="Texto de globo Car"/>
    <w:basedOn w:val="Fuentedeprrafopredeter"/>
    <w:link w:val="Textodeglobo"/>
    <w:rPr>
      <w:rFonts w:ascii="Tahoma" w:hAnsi="Tahoma" w:cs="Tahoma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rPr>
      <w:rFonts w:ascii="Arial" w:hAnsi="Arial" w:cs="Arial"/>
      <w:b/>
      <w:bCs/>
      <w:sz w:val="24"/>
      <w:szCs w:val="24"/>
      <w:lang w:val="es-ES" w:eastAsia="es-ES"/>
    </w:rPr>
  </w:style>
  <w:style w:type="paragraph" w:customStyle="1" w:styleId="Normal1">
    <w:name w:val="Normal1"/>
    <w:qFormat/>
    <w:pPr>
      <w:spacing w:line="276" w:lineRule="auto"/>
    </w:pPr>
    <w:rPr>
      <w:rFonts w:ascii="Arial" w:eastAsia="Arial" w:hAnsi="Arial" w:cs="Arial"/>
      <w:sz w:val="22"/>
      <w:szCs w:val="22"/>
      <w:lang w:val="es-AR" w:eastAsia="es-AR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Followed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Hipervnculovisitado">
    <w:name w:val="FollowedHyperlink"/>
    <w:basedOn w:val="Fuentedeprrafopredeter"/>
    <w:qFormat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globoCar">
    <w:name w:val="Texto de globo Car"/>
    <w:basedOn w:val="Fuentedeprrafopredeter"/>
    <w:link w:val="Textodeglobo"/>
    <w:rPr>
      <w:rFonts w:ascii="Tahoma" w:hAnsi="Tahoma" w:cs="Tahoma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rPr>
      <w:rFonts w:ascii="Arial" w:hAnsi="Arial" w:cs="Arial"/>
      <w:b/>
      <w:bCs/>
      <w:sz w:val="24"/>
      <w:szCs w:val="24"/>
      <w:lang w:val="es-ES" w:eastAsia="es-ES"/>
    </w:rPr>
  </w:style>
  <w:style w:type="paragraph" w:customStyle="1" w:styleId="Normal1">
    <w:name w:val="Normal1"/>
    <w:qFormat/>
    <w:pPr>
      <w:spacing w:line="276" w:lineRule="auto"/>
    </w:pPr>
    <w:rPr>
      <w:rFonts w:ascii="Arial" w:eastAsia="Arial" w:hAnsi="Arial" w:cs="Arial"/>
      <w:sz w:val="22"/>
      <w:szCs w:val="22"/>
      <w:lang w:val="es-AR" w:eastAsia="es-AR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fensasdoc@fmed.uba.a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bUwgp5qpVPrpQ4Rlx8iURkQiIA==">CgMxLjA4AHIhMWZEU2wzNDJyLUxDcnNSVmxPRHdXR1M1Yk1vQzJRUEJ1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493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Belu Calgaro</cp:lastModifiedBy>
  <cp:revision>5</cp:revision>
  <dcterms:created xsi:type="dcterms:W3CDTF">2025-07-03T18:31:00Z</dcterms:created>
  <dcterms:modified xsi:type="dcterms:W3CDTF">2025-07-07T18:26:00Z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3082-12.2.0.21931</vt:lpwstr>
  </property>
  <property fmtid="{D5CDD505-2E9C-101B-9397-08002B2CF9AE}" pid="3" name="ICV">
    <vt:lpwstr>704214A7ED6D4FBFA5103DA26B3ED076_13</vt:lpwstr>
  </property>
</Properties>
</file>